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4F" w:rsidRPr="008A2971" w:rsidRDefault="005B244F" w:rsidP="008A2971">
      <w:pPr>
        <w:shd w:val="clear" w:color="auto" w:fill="FFFFFF"/>
        <w:spacing w:after="150" w:line="525" w:lineRule="atLeast"/>
        <w:jc w:val="center"/>
        <w:outlineLvl w:val="0"/>
        <w:rPr>
          <w:rFonts w:ascii="RobotoBold" w:eastAsia="Times New Roman" w:hAnsi="RobotoBold" w:cs="Times New Roman"/>
          <w:b/>
          <w:bCs/>
          <w:color w:val="FF0000"/>
          <w:kern w:val="36"/>
          <w:sz w:val="45"/>
          <w:szCs w:val="45"/>
          <w:lang w:eastAsia="ru-RU"/>
        </w:rPr>
      </w:pPr>
      <w:r w:rsidRPr="008A2971">
        <w:rPr>
          <w:rFonts w:ascii="RobotoBold" w:eastAsia="Times New Roman" w:hAnsi="RobotoBold" w:cs="Times New Roman"/>
          <w:b/>
          <w:bCs/>
          <w:color w:val="FF0000"/>
          <w:kern w:val="36"/>
          <w:sz w:val="45"/>
          <w:szCs w:val="45"/>
          <w:lang w:eastAsia="ru-RU"/>
        </w:rPr>
        <w:t>Памяти учителя на все времена</w:t>
      </w:r>
    </w:p>
    <w:p w:rsidR="005B244F" w:rsidRPr="005B244F" w:rsidRDefault="005B244F" w:rsidP="005B244F">
      <w:pPr>
        <w:shd w:val="clear" w:color="auto" w:fill="FFFFFF"/>
        <w:spacing w:after="0" w:line="240" w:lineRule="auto"/>
        <w:ind w:right="51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244F" w:rsidRPr="005B244F" w:rsidRDefault="008A2971" w:rsidP="005B244F">
      <w:pPr>
        <w:shd w:val="clear" w:color="auto" w:fill="FFFFFF"/>
        <w:spacing w:after="0" w:line="345" w:lineRule="atLeast"/>
        <w:rPr>
          <w:rFonts w:ascii="RobotoBold" w:eastAsia="Times New Roman" w:hAnsi="RobotoBold" w:cs="Times New Roman"/>
          <w:color w:val="222222"/>
          <w:sz w:val="27"/>
          <w:szCs w:val="27"/>
          <w:lang w:eastAsia="ru-RU"/>
        </w:rPr>
      </w:pPr>
      <w:r>
        <w:rPr>
          <w:rFonts w:ascii="RobotoBold" w:eastAsia="Times New Roman" w:hAnsi="RobotoBold" w:cs="Times New Roman"/>
          <w:color w:val="222222"/>
          <w:sz w:val="27"/>
          <w:szCs w:val="27"/>
          <w:lang w:eastAsia="ru-RU"/>
        </w:rPr>
        <w:t xml:space="preserve">   </w:t>
      </w:r>
      <w:r w:rsidR="005B244F">
        <w:rPr>
          <w:rFonts w:ascii="RobotoBold" w:eastAsia="Times New Roman" w:hAnsi="RobotoBold" w:cs="Times New Roman"/>
          <w:color w:val="222222"/>
          <w:sz w:val="27"/>
          <w:szCs w:val="27"/>
          <w:lang w:eastAsia="ru-RU"/>
        </w:rPr>
        <w:t>В библиотеке лицея</w:t>
      </w:r>
      <w:r w:rsidR="005B244F" w:rsidRPr="005B244F">
        <w:rPr>
          <w:rFonts w:ascii="RobotoBold" w:eastAsia="Times New Roman" w:hAnsi="RobotoBold" w:cs="Times New Roman"/>
          <w:color w:val="222222"/>
          <w:sz w:val="27"/>
          <w:szCs w:val="27"/>
          <w:lang w:eastAsia="ru-RU"/>
        </w:rPr>
        <w:t xml:space="preserve"> провели мероприятие, посвященное жизненному и творческому пути </w:t>
      </w:r>
      <w:proofErr w:type="spellStart"/>
      <w:r w:rsidR="005B244F" w:rsidRPr="005B244F">
        <w:rPr>
          <w:rFonts w:ascii="RobotoBold" w:eastAsia="Times New Roman" w:hAnsi="RobotoBold" w:cs="Times New Roman"/>
          <w:color w:val="222222"/>
          <w:sz w:val="27"/>
          <w:szCs w:val="27"/>
          <w:lang w:eastAsia="ru-RU"/>
        </w:rPr>
        <w:t>Булача</w:t>
      </w:r>
      <w:proofErr w:type="spellEnd"/>
      <w:r w:rsidR="005B244F" w:rsidRPr="005B244F">
        <w:rPr>
          <w:rFonts w:ascii="RobotoBold" w:eastAsia="Times New Roman" w:hAnsi="RobotoBold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="005B244F" w:rsidRPr="005B244F">
        <w:rPr>
          <w:rFonts w:ascii="RobotoBold" w:eastAsia="Times New Roman" w:hAnsi="RobotoBold" w:cs="Times New Roman"/>
          <w:color w:val="222222"/>
          <w:sz w:val="27"/>
          <w:szCs w:val="27"/>
          <w:lang w:eastAsia="ru-RU"/>
        </w:rPr>
        <w:t>Имадутдиновича</w:t>
      </w:r>
      <w:proofErr w:type="spellEnd"/>
      <w:r w:rsidR="005B244F" w:rsidRPr="005B244F">
        <w:rPr>
          <w:rFonts w:ascii="RobotoBold" w:eastAsia="Times New Roman" w:hAnsi="RobotoBold" w:cs="Times New Roman"/>
          <w:color w:val="222222"/>
          <w:sz w:val="27"/>
          <w:szCs w:val="27"/>
          <w:lang w:eastAsia="ru-RU"/>
        </w:rPr>
        <w:t xml:space="preserve"> Гаджиева, заслуженного учителя Дагестана и РСФСР, народного учителя СССР, лауреата премии им. </w:t>
      </w:r>
      <w:proofErr w:type="spellStart"/>
      <w:r w:rsidR="005B244F" w:rsidRPr="005B244F">
        <w:rPr>
          <w:rFonts w:ascii="RobotoBold" w:eastAsia="Times New Roman" w:hAnsi="RobotoBold" w:cs="Times New Roman"/>
          <w:color w:val="222222"/>
          <w:sz w:val="27"/>
          <w:szCs w:val="27"/>
          <w:lang w:eastAsia="ru-RU"/>
        </w:rPr>
        <w:t>Н.Крупской</w:t>
      </w:r>
      <w:proofErr w:type="spellEnd"/>
      <w:r w:rsidR="005B244F" w:rsidRPr="005B244F">
        <w:rPr>
          <w:rFonts w:ascii="RobotoBold" w:eastAsia="Times New Roman" w:hAnsi="RobotoBold" w:cs="Times New Roman"/>
          <w:color w:val="222222"/>
          <w:sz w:val="27"/>
          <w:szCs w:val="27"/>
          <w:lang w:eastAsia="ru-RU"/>
        </w:rPr>
        <w:t xml:space="preserve"> и </w:t>
      </w:r>
      <w:proofErr w:type="spellStart"/>
      <w:r w:rsidR="005B244F" w:rsidRPr="005B244F">
        <w:rPr>
          <w:rFonts w:ascii="RobotoBold" w:eastAsia="Times New Roman" w:hAnsi="RobotoBold" w:cs="Times New Roman"/>
          <w:color w:val="222222"/>
          <w:sz w:val="27"/>
          <w:szCs w:val="27"/>
          <w:lang w:eastAsia="ru-RU"/>
        </w:rPr>
        <w:t>С.Стальского</w:t>
      </w:r>
      <w:proofErr w:type="spellEnd"/>
      <w:r w:rsidR="005B244F" w:rsidRPr="005B244F">
        <w:rPr>
          <w:rFonts w:ascii="RobotoBold" w:eastAsia="Times New Roman" w:hAnsi="RobotoBold" w:cs="Times New Roman"/>
          <w:color w:val="222222"/>
          <w:sz w:val="27"/>
          <w:szCs w:val="27"/>
          <w:lang w:eastAsia="ru-RU"/>
        </w:rPr>
        <w:t>, кавалера орденов Ленина, Отечественной войны 2-й степени, «Знак Почета». Человека, без имени которого невозможно представить историю города Буйнакска.</w:t>
      </w:r>
    </w:p>
    <w:p w:rsidR="008A2971" w:rsidRDefault="008A2971" w:rsidP="005B244F">
      <w:pPr>
        <w:shd w:val="clear" w:color="auto" w:fill="FFFFFF"/>
        <w:spacing w:after="225" w:line="345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 </w:t>
      </w:r>
    </w:p>
    <w:p w:rsidR="005B244F" w:rsidRPr="005B244F" w:rsidRDefault="008A2971" w:rsidP="005B244F">
      <w:pPr>
        <w:shd w:val="clear" w:color="auto" w:fill="FFFFFF"/>
        <w:spacing w:after="225" w:line="345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 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Булач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Имадутдинович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Гаджиев. Мало кто в республике не слышал этого имени, но сказать, кто он, </w:t>
      </w:r>
      <w:proofErr w:type="spellStart"/>
      <w:proofErr w:type="gram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непросто.Родился</w:t>
      </w:r>
      <w:proofErr w:type="spellEnd"/>
      <w:proofErr w:type="gram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он в селении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Мегеб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. С детства отличался большой любознательностью, много читал, любил взбираться на высокие кручи скал, с высоты птичьего полета смотреть на родной аул. Вскоре семья переехала в Темир-Хан-Шуру (ныне – Буйнакск), а когда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Булачу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Гаджиеву исполнилось 13 лет, он отправился к старшему брату в Севастополь, где тот служил на Черноморском флоте. Магомед Гаджиев, будущий Герой Советского Союза, записывает младшего брата на подводную лодку юнгой. Несмотря на романтичность морской жизни,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Булач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Гаджиев тосковал по Дагестану. Возвратившись через пять лет учебы и службы в родной город, он продолжил учебу в средней школе №1 им. В.И. Ленина. Его воспитывали известные в республике педагоги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С.Иванов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, А.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Скрабе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,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С.Швачко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. Профессионалы своего дела и замечательные люди, они сумели привить своим ученикам любовь к труду учителя. Именно поэтому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Булач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ещё в юности решил стать учителем.</w:t>
      </w:r>
    </w:p>
    <w:p w:rsidR="005B244F" w:rsidRPr="005B244F" w:rsidRDefault="008A2971" w:rsidP="005B244F">
      <w:pPr>
        <w:shd w:val="clear" w:color="auto" w:fill="FFFFFF"/>
        <w:spacing w:after="225" w:line="345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    </w:t>
      </w:r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В 1939 году, когда Дагестан испытывал острую нехватку педагогических кадров, после окончания десяти классов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Булача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Гаджиева направляют учителем в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Чародинский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район. Затем он работает физруком и старшим пионервожатым в Буйнакской школе №5. В 1941 году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Булач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Гаджиев, как и его старшие братья, добровольцем уходит на фронт. Воевал на Юго-Западном фронте, участвовал в боях за города и села Украины. После войны вернулся к мирной профессии учителя в родную школу №5 города Буйнакска, где служил любимому делу до последних дней.</w:t>
      </w:r>
    </w:p>
    <w:p w:rsidR="005B244F" w:rsidRPr="005B244F" w:rsidRDefault="008A2971" w:rsidP="005B244F">
      <w:pPr>
        <w:shd w:val="clear" w:color="auto" w:fill="FFFFFF"/>
        <w:spacing w:after="225" w:line="345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   </w:t>
      </w:r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Уважаемый всеми учениками учитель истории, он был лучшим в Дагестане руководителем школьного краеведческого клуба. В школе он создал самодеятельный театр и зачастую сам писал пьесы для постановок. В родном городе вместе с ветераном Великой Отечественной вой</w:t>
      </w:r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softHyphen/>
        <w:t xml:space="preserve">ны Магомедом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Дугричиловым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Булач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Имадутдинович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воссоздал городской историко-краеведческий музей. Вместе с ребятами он совершил более 400 походов по республике. Писатель, автор многих интереснейших книг, журналист, он </w:t>
      </w:r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lastRenderedPageBreak/>
        <w:t>несколько лет вел популярную ежемесячную телепередачу «В стране легенд и преданий».</w:t>
      </w:r>
    </w:p>
    <w:p w:rsidR="005B244F" w:rsidRPr="005B244F" w:rsidRDefault="008A2971" w:rsidP="005B244F">
      <w:pPr>
        <w:shd w:val="clear" w:color="auto" w:fill="FFFFFF"/>
        <w:spacing w:after="225" w:line="345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  </w:t>
      </w:r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И все же самое точное, емкое определение его жизни и деятельности — педагог, потому что и уроки, и краеведение, и книги, и телепередачи, все, что он делал и чем жил, было подчинено одной цели — воспитанию и обучению детей. И не только детей. В сферу влияния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Булача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Гаджиева попадали все, кто его видел, слышал, кто читал и продолжает читать его книги. И детей, и подростков, и взрослых он заражал своей неиссякаемой любовью к Родине, к Дагестану.</w:t>
      </w:r>
    </w:p>
    <w:p w:rsidR="005B244F" w:rsidRPr="005B244F" w:rsidRDefault="008A2971" w:rsidP="005B244F">
      <w:pPr>
        <w:shd w:val="clear" w:color="auto" w:fill="FFFFFF"/>
        <w:spacing w:after="225" w:line="345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 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Булач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Гаджиев — автор более 50 книг, среди них «Дагестан в истории и легендах», «Ворота в горы Дагестана», «У подножия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Салатау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», «По следам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М.Ю.Лермонтова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в Дагестане», «Пленники дагестанских гор</w:t>
      </w:r>
      <w:proofErr w:type="gram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»,  «</w:t>
      </w:r>
      <w:proofErr w:type="gram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У каждого была своя война», «Я – учитель», «У отрогов Исмаил-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меэр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», «Тайны дагестанских скал», «Дорога на Гуниб», «У подножия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Гимринского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хребта», «Поляки в Дагестане», «Дочери Дагестана».</w:t>
      </w:r>
    </w:p>
    <w:p w:rsidR="005B244F" w:rsidRPr="005B244F" w:rsidRDefault="008A2971" w:rsidP="005B244F">
      <w:pPr>
        <w:shd w:val="clear" w:color="auto" w:fill="FFFFFF"/>
        <w:spacing w:after="0" w:line="345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  </w:t>
      </w:r>
      <w:bookmarkStart w:id="0" w:name="_GoBack"/>
      <w:bookmarkEnd w:id="0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Его педагогический стаж — более 50 лет. За это время он дал путевку в жизнь сотням юношей и девушек. Не случайно говорят: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Булач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>Имадутдинович</w:t>
      </w:r>
      <w:proofErr w:type="spellEnd"/>
      <w:r w:rsidR="005B244F" w:rsidRPr="005B244F"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  <w:t xml:space="preserve"> Гаджиев — это человек–легенда, педагог от Бога.</w:t>
      </w:r>
    </w:p>
    <w:p w:rsidR="005B244F" w:rsidRPr="005B244F" w:rsidRDefault="005B244F" w:rsidP="005B244F">
      <w:pPr>
        <w:shd w:val="clear" w:color="auto" w:fill="FFFFFF"/>
        <w:spacing w:line="345" w:lineRule="atLeast"/>
        <w:rPr>
          <w:rFonts w:ascii="RobotoRegular" w:eastAsia="Times New Roman" w:hAnsi="RobotoRegular" w:cs="Times New Roman"/>
          <w:color w:val="222222"/>
          <w:sz w:val="27"/>
          <w:szCs w:val="27"/>
          <w:lang w:eastAsia="ru-RU"/>
        </w:rPr>
      </w:pPr>
      <w:r w:rsidRPr="005B244F">
        <w:rPr>
          <w:rFonts w:ascii="RobotoRegular" w:eastAsia="Times New Roman" w:hAnsi="RobotoRegular" w:cs="Times New Roman"/>
          <w:i/>
          <w:iCs/>
          <w:color w:val="222222"/>
          <w:sz w:val="27"/>
          <w:szCs w:val="27"/>
          <w:lang w:eastAsia="ru-RU"/>
        </w:rPr>
        <w:t>фото Буйнакской городской библиотеки</w:t>
      </w:r>
    </w:p>
    <w:p w:rsidR="00004FD5" w:rsidRDefault="00004FD5"/>
    <w:sectPr w:rsidR="0000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3E65"/>
    <w:multiLevelType w:val="multilevel"/>
    <w:tmpl w:val="E31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4F"/>
    <w:rsid w:val="00004FD5"/>
    <w:rsid w:val="00171F1D"/>
    <w:rsid w:val="005B244F"/>
    <w:rsid w:val="008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A276"/>
  <w15:chartTrackingRefBased/>
  <w15:docId w15:val="{3E6B5981-E800-47F2-8FB3-2E594C6D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6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0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393">
          <w:marLeft w:val="0"/>
          <w:marRight w:val="0"/>
          <w:marTop w:val="45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Зухра</cp:lastModifiedBy>
  <cp:revision>3</cp:revision>
  <cp:lastPrinted>2020-02-06T18:08:00Z</cp:lastPrinted>
  <dcterms:created xsi:type="dcterms:W3CDTF">2020-02-06T06:31:00Z</dcterms:created>
  <dcterms:modified xsi:type="dcterms:W3CDTF">2020-02-06T18:09:00Z</dcterms:modified>
</cp:coreProperties>
</file>