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3F" w:rsidRPr="00F15E3F" w:rsidRDefault="00F15E3F" w:rsidP="00F15E3F">
      <w:pPr>
        <w:shd w:val="clear" w:color="auto" w:fill="FFFFFF"/>
        <w:spacing w:after="30" w:line="360" w:lineRule="atLeast"/>
        <w:outlineLvl w:val="0"/>
        <w:rPr>
          <w:rFonts w:ascii="Arial" w:eastAsia="Times New Roman" w:hAnsi="Arial" w:cs="Arial"/>
          <w:b/>
          <w:bCs/>
          <w:color w:val="000000"/>
          <w:kern w:val="36"/>
          <w:sz w:val="33"/>
          <w:szCs w:val="33"/>
          <w:lang w:eastAsia="ru-RU"/>
        </w:rPr>
      </w:pPr>
      <w:r w:rsidRPr="00F15E3F">
        <w:rPr>
          <w:rFonts w:ascii="Arial" w:eastAsia="Times New Roman" w:hAnsi="Arial" w:cs="Arial"/>
          <w:b/>
          <w:bCs/>
          <w:color w:val="000000"/>
          <w:kern w:val="36"/>
          <w:sz w:val="33"/>
          <w:szCs w:val="33"/>
          <w:lang w:eastAsia="ru-RU"/>
        </w:rPr>
        <w:t>Федеральный закон Российской Федерации от 19 июня 2004 г. N 54-ФЗ О собраниях, митингах, демонстрациях, шествиях и пикетирования</w:t>
      </w:r>
    </w:p>
    <w:p w:rsidR="00F15E3F" w:rsidRPr="00F15E3F" w:rsidRDefault="00F15E3F" w:rsidP="00F15E3F">
      <w:pPr>
        <w:shd w:val="clear" w:color="auto" w:fill="FFFFFF"/>
        <w:spacing w:after="0" w:line="240" w:lineRule="auto"/>
        <w:jc w:val="right"/>
        <w:rPr>
          <w:rFonts w:ascii="Arial" w:eastAsia="Times New Roman" w:hAnsi="Arial" w:cs="Arial"/>
          <w:color w:val="000000"/>
          <w:sz w:val="18"/>
          <w:szCs w:val="18"/>
          <w:lang w:eastAsia="ru-RU"/>
        </w:rPr>
      </w:pPr>
      <w:r w:rsidRPr="00F15E3F">
        <w:rPr>
          <w:rFonts w:ascii="Arial" w:eastAsia="Times New Roman" w:hAnsi="Arial" w:cs="Arial"/>
          <w:i/>
          <w:iCs/>
          <w:color w:val="000000"/>
          <w:sz w:val="18"/>
          <w:szCs w:val="18"/>
          <w:lang w:eastAsia="ru-RU"/>
        </w:rPr>
        <w:t>Опубликовано 23 июня 2004 г.</w:t>
      </w:r>
      <w:r w:rsidRPr="00F15E3F">
        <w:rPr>
          <w:rFonts w:ascii="Arial" w:eastAsia="Times New Roman" w:hAnsi="Arial" w:cs="Arial"/>
          <w:i/>
          <w:iCs/>
          <w:color w:val="000000"/>
          <w:sz w:val="18"/>
          <w:szCs w:val="18"/>
          <w:lang w:eastAsia="ru-RU"/>
        </w:rPr>
        <w:br/>
        <w:t>Вступает в силу с 4 июля 2004 г.</w:t>
      </w:r>
    </w:p>
    <w:p w:rsidR="00F15E3F" w:rsidRPr="00F15E3F" w:rsidRDefault="00F15E3F" w:rsidP="00F15E3F">
      <w:pPr>
        <w:shd w:val="clear" w:color="auto" w:fill="FFFFFF"/>
        <w:spacing w:after="0" w:line="240" w:lineRule="auto"/>
        <w:jc w:val="center"/>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Принят Государственной Думой 4 июня 2004 года</w:t>
      </w:r>
      <w:r w:rsidRPr="00F15E3F">
        <w:rPr>
          <w:rFonts w:ascii="Arial" w:eastAsia="Times New Roman" w:hAnsi="Arial" w:cs="Arial"/>
          <w:color w:val="000000"/>
          <w:sz w:val="18"/>
          <w:szCs w:val="18"/>
          <w:lang w:eastAsia="ru-RU"/>
        </w:rPr>
        <w:br/>
        <w:t>Одобрен Советом Федерации 9 июня 2004 года</w:t>
      </w:r>
    </w:p>
    <w:p w:rsidR="00F15E3F" w:rsidRPr="00F15E3F" w:rsidRDefault="00F15E3F" w:rsidP="00F15E3F">
      <w:pPr>
        <w:shd w:val="clear" w:color="auto" w:fill="FFFFFF"/>
        <w:spacing w:after="0" w:line="240" w:lineRule="auto"/>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Настоящий Федеральный закон направлен на обеспечение реализации установленного Конституцией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F15E3F" w:rsidRPr="00F15E3F" w:rsidRDefault="00F15E3F" w:rsidP="00F15E3F">
      <w:pPr>
        <w:shd w:val="clear" w:color="auto" w:fill="FFFFFF"/>
        <w:spacing w:after="0" w:line="240" w:lineRule="auto"/>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Глава 1. </w:t>
      </w:r>
      <w:r w:rsidRPr="00F15E3F">
        <w:rPr>
          <w:rFonts w:ascii="Arial" w:eastAsia="Times New Roman" w:hAnsi="Arial" w:cs="Arial"/>
          <w:b/>
          <w:bCs/>
          <w:color w:val="000000"/>
          <w:sz w:val="18"/>
          <w:szCs w:val="18"/>
          <w:lang w:eastAsia="ru-RU"/>
        </w:rPr>
        <w:t>Общие положения</w:t>
      </w:r>
    </w:p>
    <w:p w:rsidR="00F15E3F" w:rsidRPr="00F15E3F" w:rsidRDefault="00F15E3F" w:rsidP="00F15E3F">
      <w:pPr>
        <w:shd w:val="clear" w:color="auto" w:fill="FFFFFF"/>
        <w:spacing w:after="0" w:line="240" w:lineRule="auto"/>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1. </w:t>
      </w:r>
      <w:r w:rsidRPr="00F15E3F">
        <w:rPr>
          <w:rFonts w:ascii="Arial" w:eastAsia="Times New Roman" w:hAnsi="Arial" w:cs="Arial"/>
          <w:b/>
          <w:bCs/>
          <w:color w:val="000000"/>
          <w:sz w:val="18"/>
          <w:szCs w:val="18"/>
          <w:lang w:eastAsia="ru-RU"/>
        </w:rPr>
        <w:t>Законодательство Российской Федерации о собраниях, митингах, демонстрациях, шествиях и пикетированиях</w:t>
      </w:r>
    </w:p>
    <w:p w:rsidR="00F15E3F" w:rsidRPr="00F15E3F" w:rsidRDefault="00F15E3F" w:rsidP="00F15E3F">
      <w:pPr>
        <w:shd w:val="clear" w:color="auto" w:fill="FFFFFF"/>
        <w:spacing w:after="0" w:line="240" w:lineRule="auto"/>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Законодательство Российской Федерации о собраниях, митингах, демонстрациях, шествиях и пикетированиях основывается на положениях Конституции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r w:rsidRPr="00F15E3F">
        <w:rPr>
          <w:rFonts w:ascii="Arial" w:eastAsia="Times New Roman" w:hAnsi="Arial" w:cs="Arial"/>
          <w:color w:val="000000"/>
          <w:sz w:val="18"/>
          <w:szCs w:val="18"/>
          <w:lang w:eastAsia="ru-RU"/>
        </w:rPr>
        <w:br/>
      </w:r>
      <w:r w:rsidRPr="00F15E3F">
        <w:rPr>
          <w:rFonts w:ascii="Arial" w:eastAsia="Times New Roman" w:hAnsi="Arial" w:cs="Arial"/>
          <w:color w:val="000000"/>
          <w:sz w:val="18"/>
          <w:szCs w:val="18"/>
          <w:lang w:eastAsia="ru-RU"/>
        </w:rPr>
        <w:br/>
        <w:t>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референдумах. Проведение религиозных обрядов и церемоний регулируется Федеральным законом от 26 сентября 1997 года N 125-ФЗ «О свободе совести и о религиозных объединениях».</w:t>
      </w:r>
    </w:p>
    <w:p w:rsidR="00F15E3F" w:rsidRPr="00F15E3F" w:rsidRDefault="00F15E3F" w:rsidP="00F15E3F">
      <w:pPr>
        <w:shd w:val="clear" w:color="auto" w:fill="FFFFFF"/>
        <w:spacing w:after="0" w:line="240" w:lineRule="auto"/>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2. </w:t>
      </w:r>
      <w:r w:rsidRPr="00F15E3F">
        <w:rPr>
          <w:rFonts w:ascii="Arial" w:eastAsia="Times New Roman" w:hAnsi="Arial" w:cs="Arial"/>
          <w:b/>
          <w:bCs/>
          <w:color w:val="000000"/>
          <w:sz w:val="18"/>
          <w:szCs w:val="18"/>
          <w:lang w:eastAsia="ru-RU"/>
        </w:rPr>
        <w:t>Основные понятия</w:t>
      </w:r>
    </w:p>
    <w:p w:rsidR="00F15E3F" w:rsidRPr="00F15E3F" w:rsidRDefault="00F15E3F" w:rsidP="00F15E3F">
      <w:pPr>
        <w:shd w:val="clear" w:color="auto" w:fill="FFFFFF"/>
        <w:spacing w:after="0" w:line="240" w:lineRule="auto"/>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Для целей настоящего Федерального закона используются следующие основные понятия:</w:t>
      </w:r>
    </w:p>
    <w:p w:rsidR="00F15E3F" w:rsidRPr="00F15E3F" w:rsidRDefault="00F15E3F" w:rsidP="00F15E3F">
      <w:pPr>
        <w:shd w:val="clear" w:color="auto" w:fill="FFFFFF"/>
        <w:spacing w:after="0" w:line="240" w:lineRule="auto"/>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Целью публичного мероприятия является свободное 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4) демонстрация —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5) шествие — массовое прохождение граждан по заранее определенному маршруту в целях привлечения внимания к каким-либо проблемам;</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порядке,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3. </w:t>
      </w:r>
      <w:r w:rsidRPr="00F15E3F">
        <w:rPr>
          <w:rFonts w:ascii="Arial" w:eastAsia="Times New Roman" w:hAnsi="Arial" w:cs="Arial"/>
          <w:b/>
          <w:bCs/>
          <w:color w:val="000000"/>
          <w:sz w:val="18"/>
          <w:szCs w:val="18"/>
          <w:lang w:eastAsia="ru-RU"/>
        </w:rPr>
        <w:t>Принципы проведения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Проведение публичного мероприятия основывается на следующих принципах:</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lastRenderedPageBreak/>
        <w:t>1) законность — соблюдение положений Конституции Российской Федерации, настоящего Федерального закона, иных законодательных актов Российской Федерации;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добровольность участия в публичном мероприятии.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Глава 2.</w:t>
      </w:r>
      <w:r w:rsidRPr="00F15E3F">
        <w:rPr>
          <w:rFonts w:ascii="Arial" w:eastAsia="Times New Roman" w:hAnsi="Arial" w:cs="Arial"/>
          <w:b/>
          <w:bCs/>
          <w:color w:val="000000"/>
          <w:sz w:val="18"/>
          <w:szCs w:val="18"/>
          <w:lang w:eastAsia="ru-RU"/>
        </w:rPr>
        <w:t> Порядок организации и проведения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4. </w:t>
      </w:r>
      <w:r w:rsidRPr="00F15E3F">
        <w:rPr>
          <w:rFonts w:ascii="Arial" w:eastAsia="Times New Roman" w:hAnsi="Arial" w:cs="Arial"/>
          <w:b/>
          <w:bCs/>
          <w:color w:val="000000"/>
          <w:sz w:val="18"/>
          <w:szCs w:val="18"/>
          <w:lang w:eastAsia="ru-RU"/>
        </w:rPr>
        <w:t>Организация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К организации публичного мероприятия относятся: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проведение предварительной агитации;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изготовление и распространение средств наглядной агитации;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5. </w:t>
      </w:r>
      <w:r w:rsidRPr="00F15E3F">
        <w:rPr>
          <w:rFonts w:ascii="Arial" w:eastAsia="Times New Roman" w:hAnsi="Arial" w:cs="Arial"/>
          <w:b/>
          <w:bCs/>
          <w:color w:val="000000"/>
          <w:sz w:val="18"/>
          <w:szCs w:val="18"/>
          <w:lang w:eastAsia="ru-RU"/>
        </w:rPr>
        <w:t>Организатор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Не могут быть организатором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лицо, признанное судом недееспособным либо ограниченно дееспособным, а также лицо, содержащееся в местах лишения свободы по приговору суда;</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Организатор публичного мероприятия имеет право:</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 xml:space="preserve">1) проводить митинги, демонстрации, шествия и пикетирования в местах и </w:t>
      </w:r>
      <w:proofErr w:type="gramStart"/>
      <w:r w:rsidRPr="00F15E3F">
        <w:rPr>
          <w:rFonts w:ascii="Arial" w:eastAsia="Times New Roman" w:hAnsi="Arial" w:cs="Arial"/>
          <w:color w:val="000000"/>
          <w:sz w:val="18"/>
          <w:szCs w:val="18"/>
          <w:lang w:eastAsia="ru-RU"/>
        </w:rPr>
        <w:t>во время</w:t>
      </w:r>
      <w:proofErr w:type="gramEnd"/>
      <w:r w:rsidRPr="00F15E3F">
        <w:rPr>
          <w:rFonts w:ascii="Arial" w:eastAsia="Times New Roman" w:hAnsi="Arial" w:cs="Arial"/>
          <w:color w:val="000000"/>
          <w:sz w:val="18"/>
          <w:szCs w:val="18"/>
          <w:lang w:eastAsia="ru-RU"/>
        </w:rPr>
        <w:t>,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уполномочивать отдельных участников публичного мероприятия выполнять распорядительные функции по его организации и проведению;</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4) организовывать сбор добровольных пожертвований, подписей под резолюциями, требованиями и другими обращениями граждан;</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 xml:space="preserve">5) использовать при проведении собраний, митингов, демонстраций и шествий звукоусиливающие технические средства (аудио-, </w:t>
      </w:r>
      <w:proofErr w:type="spellStart"/>
      <w:r w:rsidRPr="00F15E3F">
        <w:rPr>
          <w:rFonts w:ascii="Arial" w:eastAsia="Times New Roman" w:hAnsi="Arial" w:cs="Arial"/>
          <w:color w:val="000000"/>
          <w:sz w:val="18"/>
          <w:szCs w:val="18"/>
          <w:lang w:eastAsia="ru-RU"/>
        </w:rPr>
        <w:t>видеоустановки</w:t>
      </w:r>
      <w:proofErr w:type="spellEnd"/>
      <w:r w:rsidRPr="00F15E3F">
        <w:rPr>
          <w:rFonts w:ascii="Arial" w:eastAsia="Times New Roman" w:hAnsi="Arial" w:cs="Arial"/>
          <w:color w:val="000000"/>
          <w:sz w:val="18"/>
          <w:szCs w:val="18"/>
          <w:lang w:eastAsia="ru-RU"/>
        </w:rPr>
        <w:t xml:space="preserve"> и другие устройства) с уровнем звука, соответствующим стандартам и нормам, установленным в Российской Федерации.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4. Организатор публичного мероприятия обязан:</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статьей 7 настоящего Федерального закона;</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4) требовать от участников публичного мероприятия соблюдения общественного порядка и регламента проведения публичного мероприятия.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lastRenderedPageBreak/>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6) приостанавливать публичное мероприятие или прекращать его в случае совершения его участниками противоправных действий;</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10) иметь отличительный знак организатора публичного мероприятия. Уполномоченное им лицо также обязано иметь отличительный знак.</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5.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6. </w:t>
      </w:r>
      <w:r w:rsidRPr="00F15E3F">
        <w:rPr>
          <w:rFonts w:ascii="Arial" w:eastAsia="Times New Roman" w:hAnsi="Arial" w:cs="Arial"/>
          <w:b/>
          <w:bCs/>
          <w:color w:val="000000"/>
          <w:sz w:val="18"/>
          <w:szCs w:val="18"/>
          <w:lang w:eastAsia="ru-RU"/>
        </w:rPr>
        <w:t>Участники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Участники публичного мероприятия имеют право:</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участвовать в обсуждении и принятии решений, иных коллективных действиях в соответствии с целями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Во время проведения публичного мероприятия его участники обязаны:</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соблюдать общественный порядок и регламент проведения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7. </w:t>
      </w:r>
      <w:r w:rsidRPr="00F15E3F">
        <w:rPr>
          <w:rFonts w:ascii="Arial" w:eastAsia="Times New Roman" w:hAnsi="Arial" w:cs="Arial"/>
          <w:b/>
          <w:bCs/>
          <w:color w:val="000000"/>
          <w:sz w:val="18"/>
          <w:szCs w:val="18"/>
          <w:lang w:eastAsia="ru-RU"/>
        </w:rPr>
        <w:t>Уведомление о проведении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Уведомление о проведении публичного мероприятия (за исключением собрания и пикетирования, проводимого одним участником)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В уведомлении о проведении публичного мероприятия указываются: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цель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форма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место (места) проведения публичного мероприятия, маршруты движения участников;</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4) дата, время начала и окончания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5) предполагаемое количество участников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lastRenderedPageBreak/>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9) дата подачи уведомления о проведении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4. Уведомление о проведении публичного мероприятия в соответствии с принципами, изложенными в статье 3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8. </w:t>
      </w:r>
      <w:r w:rsidRPr="00F15E3F">
        <w:rPr>
          <w:rFonts w:ascii="Arial" w:eastAsia="Times New Roman" w:hAnsi="Arial" w:cs="Arial"/>
          <w:b/>
          <w:bCs/>
          <w:color w:val="000000"/>
          <w:sz w:val="18"/>
          <w:szCs w:val="18"/>
          <w:lang w:eastAsia="ru-RU"/>
        </w:rPr>
        <w:t>Места проведения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К местам, в которых проведение публичного мероприятия запрещается, относятся: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 xml:space="preserve">2) путепроводы, железнодорожные магистрали и полосы отвода железных дорог, </w:t>
      </w:r>
      <w:proofErr w:type="spellStart"/>
      <w:r w:rsidRPr="00F15E3F">
        <w:rPr>
          <w:rFonts w:ascii="Arial" w:eastAsia="Times New Roman" w:hAnsi="Arial" w:cs="Arial"/>
          <w:color w:val="000000"/>
          <w:sz w:val="18"/>
          <w:szCs w:val="18"/>
          <w:lang w:eastAsia="ru-RU"/>
        </w:rPr>
        <w:t>нефте</w:t>
      </w:r>
      <w:proofErr w:type="spellEnd"/>
      <w:r w:rsidRPr="00F15E3F">
        <w:rPr>
          <w:rFonts w:ascii="Arial" w:eastAsia="Times New Roman" w:hAnsi="Arial" w:cs="Arial"/>
          <w:color w:val="000000"/>
          <w:sz w:val="18"/>
          <w:szCs w:val="18"/>
          <w:lang w:eastAsia="ru-RU"/>
        </w:rPr>
        <w:t xml:space="preserve">-, </w:t>
      </w:r>
      <w:proofErr w:type="spellStart"/>
      <w:r w:rsidRPr="00F15E3F">
        <w:rPr>
          <w:rFonts w:ascii="Arial" w:eastAsia="Times New Roman" w:hAnsi="Arial" w:cs="Arial"/>
          <w:color w:val="000000"/>
          <w:sz w:val="18"/>
          <w:szCs w:val="18"/>
          <w:lang w:eastAsia="ru-RU"/>
        </w:rPr>
        <w:t>газо</w:t>
      </w:r>
      <w:proofErr w:type="spellEnd"/>
      <w:r w:rsidRPr="00F15E3F">
        <w:rPr>
          <w:rFonts w:ascii="Arial" w:eastAsia="Times New Roman" w:hAnsi="Arial" w:cs="Arial"/>
          <w:color w:val="000000"/>
          <w:sz w:val="18"/>
          <w:szCs w:val="18"/>
          <w:lang w:eastAsia="ru-RU"/>
        </w:rPr>
        <w:t>— и продуктопроводов, высоковольтных линий электропередачи;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 xml:space="preserve">4) пограничная зона, если отсутствует специальное разрешение уполномоченных </w:t>
      </w:r>
      <w:proofErr w:type="gramStart"/>
      <w:r w:rsidRPr="00F15E3F">
        <w:rPr>
          <w:rFonts w:ascii="Arial" w:eastAsia="Times New Roman" w:hAnsi="Arial" w:cs="Arial"/>
          <w:color w:val="000000"/>
          <w:sz w:val="18"/>
          <w:szCs w:val="18"/>
          <w:lang w:eastAsia="ru-RU"/>
        </w:rPr>
        <w:t>на</w:t>
      </w:r>
      <w:proofErr w:type="gramEnd"/>
      <w:r w:rsidRPr="00F15E3F">
        <w:rPr>
          <w:rFonts w:ascii="Arial" w:eastAsia="Times New Roman" w:hAnsi="Arial" w:cs="Arial"/>
          <w:color w:val="000000"/>
          <w:sz w:val="18"/>
          <w:szCs w:val="18"/>
          <w:lang w:eastAsia="ru-RU"/>
        </w:rPr>
        <w:t xml:space="preserve"> то пограничных органов.</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9. </w:t>
      </w:r>
      <w:r w:rsidRPr="00F15E3F">
        <w:rPr>
          <w:rFonts w:ascii="Arial" w:eastAsia="Times New Roman" w:hAnsi="Arial" w:cs="Arial"/>
          <w:b/>
          <w:bCs/>
          <w:color w:val="000000"/>
          <w:sz w:val="18"/>
          <w:szCs w:val="18"/>
          <w:lang w:eastAsia="ru-RU"/>
        </w:rPr>
        <w:t>Время проведения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Публичное мероприятие не может начинаться ранее 7 часов и заканчиваться позднее 23 часов текущего дня по местному времени.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10. </w:t>
      </w:r>
      <w:r w:rsidRPr="00F15E3F">
        <w:rPr>
          <w:rFonts w:ascii="Arial" w:eastAsia="Times New Roman" w:hAnsi="Arial" w:cs="Arial"/>
          <w:b/>
          <w:bCs/>
          <w:color w:val="000000"/>
          <w:sz w:val="18"/>
          <w:szCs w:val="18"/>
          <w:lang w:eastAsia="ru-RU"/>
        </w:rPr>
        <w:t>Предварительная агитация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Организатор публичного мероприятия и иные граждане с момента подачи уведомления о проведении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Недопустимо проведение предварительной агитации в формах, оскорбляющих и унижающих достоинство человека и гражданина.</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5. 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 органа исполнительной власти субъекта Российской Федерации или органа местного самоуправления, которым подано уведомление о проведении данного публичного мероприятия, о принятом решении.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11. </w:t>
      </w:r>
      <w:r w:rsidRPr="00F15E3F">
        <w:rPr>
          <w:rFonts w:ascii="Arial" w:eastAsia="Times New Roman" w:hAnsi="Arial" w:cs="Arial"/>
          <w:b/>
          <w:bCs/>
          <w:color w:val="000000"/>
          <w:sz w:val="18"/>
          <w:szCs w:val="18"/>
          <w:lang w:eastAsia="ru-RU"/>
        </w:rPr>
        <w:t>Материально-техническое и организационное обеспечение проведения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lastRenderedPageBreak/>
        <w:t>Статья 12. </w:t>
      </w:r>
      <w:r w:rsidRPr="00F15E3F">
        <w:rPr>
          <w:rFonts w:ascii="Arial" w:eastAsia="Times New Roman" w:hAnsi="Arial" w:cs="Arial"/>
          <w:b/>
          <w:bCs/>
          <w:color w:val="000000"/>
          <w:sz w:val="18"/>
          <w:szCs w:val="18"/>
          <w:lang w:eastAsia="ru-RU"/>
        </w:rPr>
        <w:t>Обязанности органа исполнительной власти субъекта Российской Федерации или органа местного самоуправления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документально подтвердить получение уведомления о проведении публичного мероприятия, указав при этом дату и время его получения;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законом от 27 мая 1996 года N 57-ФЗ «О государственной охране», своевременно информировать об этом соответствующие федеральные органы государственной охраны.</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13. </w:t>
      </w:r>
      <w:r w:rsidRPr="00F15E3F">
        <w:rPr>
          <w:rFonts w:ascii="Arial" w:eastAsia="Times New Roman" w:hAnsi="Arial" w:cs="Arial"/>
          <w:b/>
          <w:bCs/>
          <w:color w:val="000000"/>
          <w:sz w:val="18"/>
          <w:szCs w:val="18"/>
          <w:lang w:eastAsia="ru-RU"/>
        </w:rPr>
        <w:t>Права и обязанности уполномоченного представителя органа исполнительной власти субъекта Российской Федерации или органа местного самоуправления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требовать от организатора публичного мероприятия соблюдения порядка его организации и проведения;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Уполномоченный представитель органа исполнительной власти субъекта Российской Федерации или органа местного самоуправления обязан:</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присутствовать на публичном мероприятии;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оказывать организатору публичного мероприятия содействие в его проведении;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14. </w:t>
      </w:r>
      <w:r w:rsidRPr="00F15E3F">
        <w:rPr>
          <w:rFonts w:ascii="Arial" w:eastAsia="Times New Roman" w:hAnsi="Arial" w:cs="Arial"/>
          <w:b/>
          <w:bCs/>
          <w:color w:val="000000"/>
          <w:sz w:val="18"/>
          <w:szCs w:val="18"/>
          <w:lang w:eastAsia="ru-RU"/>
        </w:rPr>
        <w:t>Права и обязанности уполномоченного представителя органа внутренних дел</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 xml:space="preserve">1. 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w:t>
      </w:r>
      <w:r w:rsidRPr="00F15E3F">
        <w:rPr>
          <w:rFonts w:ascii="Arial" w:eastAsia="Times New Roman" w:hAnsi="Arial" w:cs="Arial"/>
          <w:color w:val="000000"/>
          <w:sz w:val="18"/>
          <w:szCs w:val="18"/>
          <w:lang w:eastAsia="ru-RU"/>
        </w:rPr>
        <w:lastRenderedPageBreak/>
        <w:t>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 Назначение указанного представителя оформляется распоряжением начальника органа внутренних дел.</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Уполномоченный представитель органа внутренних дел имеет право:</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требовать от организатора и участников публичного мероприятия соблюдения порядка его организации и проведения;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Уполномоченный представитель органа внутренних дел обязан:</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оказывать содействие в проведении публичного мероприятия в пределах своей компетенции;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15. </w:t>
      </w:r>
      <w:r w:rsidRPr="00F15E3F">
        <w:rPr>
          <w:rFonts w:ascii="Arial" w:eastAsia="Times New Roman" w:hAnsi="Arial" w:cs="Arial"/>
          <w:b/>
          <w:bCs/>
          <w:color w:val="000000"/>
          <w:sz w:val="18"/>
          <w:szCs w:val="18"/>
          <w:lang w:eastAsia="ru-RU"/>
        </w:rPr>
        <w:t>Основания и порядок приостановления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В случае невыполнения требования об устранении нарушения, указанного в части 1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статьей 17 настоящего Федерального закона.</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16. </w:t>
      </w:r>
      <w:r w:rsidRPr="00F15E3F">
        <w:rPr>
          <w:rFonts w:ascii="Arial" w:eastAsia="Times New Roman" w:hAnsi="Arial" w:cs="Arial"/>
          <w:b/>
          <w:bCs/>
          <w:color w:val="000000"/>
          <w:sz w:val="18"/>
          <w:szCs w:val="18"/>
          <w:lang w:eastAsia="ru-RU"/>
        </w:rPr>
        <w:t>Основания прекращения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Основаниями прекращения публичного мероприятия являются: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создание реальной угрозы для жизни и здоровья граждан, а также для имущества физических и юридических лиц;</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17. </w:t>
      </w:r>
      <w:r w:rsidRPr="00F15E3F">
        <w:rPr>
          <w:rFonts w:ascii="Arial" w:eastAsia="Times New Roman" w:hAnsi="Arial" w:cs="Arial"/>
          <w:b/>
          <w:bCs/>
          <w:color w:val="000000"/>
          <w:sz w:val="18"/>
          <w:szCs w:val="18"/>
          <w:lang w:eastAsia="ru-RU"/>
        </w:rPr>
        <w:t>Порядок прекращения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устанавливает время для выполнения указания о прекращении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В случае невыполнения указания о прекращении публичного мероприятия сотрудники милиции принимают необходимые меры по прекращению публичного мероприятия, действуя при этом в соответствии с законодательством Российской Федерации.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Порядок прекращения публичного мероприятия, предусмотренный частью 1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законодательством Российской Федерации.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lastRenderedPageBreak/>
        <w:t>4. Неисполнение законных требований сотрудников милиции или неповиновение (сопротивление) им отдельных участников публичного мероприятия влечет за собой ответственность этих участников, предусмотренную законодательством Российской Федерации.</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Глава 3. </w:t>
      </w:r>
      <w:r w:rsidRPr="00F15E3F">
        <w:rPr>
          <w:rFonts w:ascii="Arial" w:eastAsia="Times New Roman" w:hAnsi="Arial" w:cs="Arial"/>
          <w:b/>
          <w:bCs/>
          <w:color w:val="000000"/>
          <w:sz w:val="18"/>
          <w:szCs w:val="18"/>
          <w:lang w:eastAsia="ru-RU"/>
        </w:rPr>
        <w:t>Гарантии реализации гражданами права на проведение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18. </w:t>
      </w:r>
      <w:r w:rsidRPr="00F15E3F">
        <w:rPr>
          <w:rFonts w:ascii="Arial" w:eastAsia="Times New Roman" w:hAnsi="Arial" w:cs="Arial"/>
          <w:b/>
          <w:bCs/>
          <w:color w:val="000000"/>
          <w:sz w:val="18"/>
          <w:szCs w:val="18"/>
          <w:lang w:eastAsia="ru-RU"/>
        </w:rPr>
        <w:t>Обеспечение условий для проведения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 xml:space="preserve">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w:t>
      </w:r>
      <w:proofErr w:type="spellStart"/>
      <w:r w:rsidRPr="00F15E3F">
        <w:rPr>
          <w:rFonts w:ascii="Arial" w:eastAsia="Times New Roman" w:hAnsi="Arial" w:cs="Arial"/>
          <w:color w:val="000000"/>
          <w:sz w:val="18"/>
          <w:szCs w:val="18"/>
          <w:lang w:eastAsia="ru-RU"/>
        </w:rPr>
        <w:t>обшественного</w:t>
      </w:r>
      <w:proofErr w:type="spellEnd"/>
      <w:r w:rsidRPr="00F15E3F">
        <w:rPr>
          <w:rFonts w:ascii="Arial" w:eastAsia="Times New Roman" w:hAnsi="Arial" w:cs="Arial"/>
          <w:color w:val="000000"/>
          <w:sz w:val="18"/>
          <w:szCs w:val="18"/>
          <w:lang w:eastAsia="ru-RU"/>
        </w:rPr>
        <w:t xml:space="preserve"> порядка и регламента проведения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Статья 19. </w:t>
      </w:r>
      <w:r w:rsidRPr="00F15E3F">
        <w:rPr>
          <w:rFonts w:ascii="Arial" w:eastAsia="Times New Roman" w:hAnsi="Arial" w:cs="Arial"/>
          <w:b/>
          <w:bCs/>
          <w:color w:val="000000"/>
          <w:sz w:val="18"/>
          <w:szCs w:val="18"/>
          <w:lang w:eastAsia="ru-RU"/>
        </w:rPr>
        <w:t>Обжалование решений и действий (бездействия), нарушающих право граждан на проведение публичного мероприятия</w:t>
      </w:r>
    </w:p>
    <w:p w:rsidR="00F15E3F" w:rsidRPr="00F15E3F" w:rsidRDefault="00F15E3F" w:rsidP="00F15E3F">
      <w:pPr>
        <w:spacing w:after="0" w:line="255" w:lineRule="atLeast"/>
        <w:rPr>
          <w:rFonts w:ascii="Arial" w:eastAsia="Times New Roman" w:hAnsi="Arial" w:cs="Arial"/>
          <w:color w:val="000000"/>
          <w:sz w:val="18"/>
          <w:szCs w:val="18"/>
          <w:lang w:eastAsia="ru-RU"/>
        </w:rPr>
      </w:pPr>
      <w:r w:rsidRPr="00F15E3F">
        <w:rPr>
          <w:rFonts w:ascii="Arial" w:eastAsia="Times New Roman" w:hAnsi="Arial" w:cs="Arial"/>
          <w:color w:val="000000"/>
          <w:sz w:val="18"/>
          <w:szCs w:val="18"/>
          <w:lang w:eastAsia="ru-RU"/>
        </w:rPr>
        <w:t>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законодательством Российской Федерации.</w:t>
      </w:r>
    </w:p>
    <w:p w:rsidR="00F15E3F" w:rsidRPr="00F15E3F" w:rsidRDefault="00F15E3F" w:rsidP="00F15E3F">
      <w:pPr>
        <w:spacing w:after="0" w:line="255" w:lineRule="atLeast"/>
        <w:jc w:val="right"/>
        <w:rPr>
          <w:rFonts w:ascii="Arial" w:eastAsia="Times New Roman" w:hAnsi="Arial" w:cs="Arial"/>
          <w:color w:val="000000"/>
          <w:sz w:val="18"/>
          <w:szCs w:val="18"/>
          <w:lang w:eastAsia="ru-RU"/>
        </w:rPr>
      </w:pPr>
      <w:r w:rsidRPr="00F15E3F">
        <w:rPr>
          <w:rFonts w:ascii="Arial" w:eastAsia="Times New Roman" w:hAnsi="Arial" w:cs="Arial"/>
          <w:b/>
          <w:bCs/>
          <w:color w:val="999999"/>
          <w:sz w:val="18"/>
          <w:szCs w:val="18"/>
          <w:lang w:eastAsia="ru-RU"/>
        </w:rPr>
        <w:t>Президент Российской Федерации</w:t>
      </w:r>
      <w:r w:rsidRPr="00F15E3F">
        <w:rPr>
          <w:rFonts w:ascii="Arial" w:eastAsia="Times New Roman" w:hAnsi="Arial" w:cs="Arial"/>
          <w:b/>
          <w:bCs/>
          <w:color w:val="999999"/>
          <w:sz w:val="18"/>
          <w:szCs w:val="18"/>
          <w:lang w:eastAsia="ru-RU"/>
        </w:rPr>
        <w:br/>
        <w:t>В. Путин</w:t>
      </w:r>
    </w:p>
    <w:p w:rsidR="00D06A05" w:rsidRDefault="00F15E3F">
      <w:bookmarkStart w:id="0" w:name="_GoBack"/>
      <w:bookmarkEnd w:id="0"/>
    </w:p>
    <w:sectPr w:rsidR="00D06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A63B7"/>
    <w:multiLevelType w:val="multilevel"/>
    <w:tmpl w:val="6F62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755F4"/>
    <w:multiLevelType w:val="multilevel"/>
    <w:tmpl w:val="90AC7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3F"/>
    <w:rsid w:val="00B17C32"/>
    <w:rsid w:val="00EF288A"/>
    <w:rsid w:val="00F15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488A"/>
  <w15:chartTrackingRefBased/>
  <w15:docId w15:val="{C8280D67-D1AB-4D5A-9D37-72AC438A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54551">
      <w:bodyDiv w:val="1"/>
      <w:marLeft w:val="0"/>
      <w:marRight w:val="0"/>
      <w:marTop w:val="0"/>
      <w:marBottom w:val="0"/>
      <w:divBdr>
        <w:top w:val="none" w:sz="0" w:space="0" w:color="auto"/>
        <w:left w:val="none" w:sz="0" w:space="0" w:color="auto"/>
        <w:bottom w:val="none" w:sz="0" w:space="0" w:color="auto"/>
        <w:right w:val="none" w:sz="0" w:space="0" w:color="auto"/>
      </w:divBdr>
    </w:div>
    <w:div w:id="2027635399">
      <w:bodyDiv w:val="1"/>
      <w:marLeft w:val="0"/>
      <w:marRight w:val="0"/>
      <w:marTop w:val="0"/>
      <w:marBottom w:val="0"/>
      <w:divBdr>
        <w:top w:val="none" w:sz="0" w:space="0" w:color="auto"/>
        <w:left w:val="none" w:sz="0" w:space="0" w:color="auto"/>
        <w:bottom w:val="none" w:sz="0" w:space="0" w:color="auto"/>
        <w:right w:val="none" w:sz="0" w:space="0" w:color="auto"/>
      </w:divBdr>
      <w:divsChild>
        <w:div w:id="787119027">
          <w:marLeft w:val="0"/>
          <w:marRight w:val="0"/>
          <w:marTop w:val="0"/>
          <w:marBottom w:val="0"/>
          <w:divBdr>
            <w:top w:val="none" w:sz="0" w:space="0" w:color="auto"/>
            <w:left w:val="none" w:sz="0" w:space="0" w:color="auto"/>
            <w:bottom w:val="none" w:sz="0" w:space="0" w:color="auto"/>
            <w:right w:val="none" w:sz="0" w:space="0" w:color="auto"/>
          </w:divBdr>
          <w:divsChild>
            <w:div w:id="1324358653">
              <w:marLeft w:val="0"/>
              <w:marRight w:val="0"/>
              <w:marTop w:val="0"/>
              <w:marBottom w:val="0"/>
              <w:divBdr>
                <w:top w:val="none" w:sz="0" w:space="0" w:color="auto"/>
                <w:left w:val="none" w:sz="0" w:space="0" w:color="auto"/>
                <w:bottom w:val="none" w:sz="0" w:space="0" w:color="auto"/>
                <w:right w:val="none" w:sz="0" w:space="0" w:color="auto"/>
              </w:divBdr>
              <w:divsChild>
                <w:div w:id="638387505">
                  <w:marLeft w:val="0"/>
                  <w:marRight w:val="0"/>
                  <w:marTop w:val="0"/>
                  <w:marBottom w:val="0"/>
                  <w:divBdr>
                    <w:top w:val="none" w:sz="0" w:space="0" w:color="auto"/>
                    <w:left w:val="none" w:sz="0" w:space="0" w:color="auto"/>
                    <w:bottom w:val="none" w:sz="0" w:space="0" w:color="auto"/>
                    <w:right w:val="none" w:sz="0" w:space="0" w:color="auto"/>
                  </w:divBdr>
                </w:div>
                <w:div w:id="619184831">
                  <w:marLeft w:val="0"/>
                  <w:marRight w:val="0"/>
                  <w:marTop w:val="0"/>
                  <w:marBottom w:val="0"/>
                  <w:divBdr>
                    <w:top w:val="double" w:sz="6" w:space="4" w:color="C0C0C0"/>
                    <w:left w:val="none" w:sz="0" w:space="0" w:color="auto"/>
                    <w:bottom w:val="none" w:sz="0" w:space="0" w:color="auto"/>
                    <w:right w:val="none" w:sz="0" w:space="0" w:color="auto"/>
                  </w:divBdr>
                </w:div>
                <w:div w:id="1634409726">
                  <w:marLeft w:val="0"/>
                  <w:marRight w:val="0"/>
                  <w:marTop w:val="0"/>
                  <w:marBottom w:val="0"/>
                  <w:divBdr>
                    <w:top w:val="none" w:sz="0" w:space="0" w:color="auto"/>
                    <w:left w:val="none" w:sz="0" w:space="0" w:color="auto"/>
                    <w:bottom w:val="none" w:sz="0" w:space="0" w:color="auto"/>
                    <w:right w:val="none" w:sz="0" w:space="0" w:color="auto"/>
                  </w:divBdr>
                </w:div>
              </w:divsChild>
            </w:div>
            <w:div w:id="824860720">
              <w:marLeft w:val="0"/>
              <w:marRight w:val="0"/>
              <w:marTop w:val="0"/>
              <w:marBottom w:val="0"/>
              <w:divBdr>
                <w:top w:val="none" w:sz="0" w:space="0" w:color="auto"/>
                <w:left w:val="none" w:sz="0" w:space="0" w:color="auto"/>
                <w:bottom w:val="none" w:sz="0" w:space="0" w:color="auto"/>
                <w:right w:val="none" w:sz="0" w:space="0" w:color="auto"/>
              </w:divBdr>
              <w:divsChild>
                <w:div w:id="2005737779">
                  <w:marLeft w:val="0"/>
                  <w:marRight w:val="0"/>
                  <w:marTop w:val="0"/>
                  <w:marBottom w:val="0"/>
                  <w:divBdr>
                    <w:top w:val="none" w:sz="0" w:space="0" w:color="auto"/>
                    <w:left w:val="none" w:sz="0" w:space="0" w:color="auto"/>
                    <w:bottom w:val="none" w:sz="0" w:space="0" w:color="auto"/>
                    <w:right w:val="none" w:sz="0" w:space="0" w:color="auto"/>
                  </w:divBdr>
                  <w:divsChild>
                    <w:div w:id="1699350932">
                      <w:marLeft w:val="0"/>
                      <w:marRight w:val="0"/>
                      <w:marTop w:val="0"/>
                      <w:marBottom w:val="0"/>
                      <w:divBdr>
                        <w:top w:val="none" w:sz="0" w:space="0" w:color="auto"/>
                        <w:left w:val="none" w:sz="0" w:space="0" w:color="auto"/>
                        <w:bottom w:val="none" w:sz="0" w:space="0" w:color="auto"/>
                        <w:right w:val="none" w:sz="0" w:space="0" w:color="auto"/>
                      </w:divBdr>
                    </w:div>
                  </w:divsChild>
                </w:div>
                <w:div w:id="508908404">
                  <w:marLeft w:val="0"/>
                  <w:marRight w:val="0"/>
                  <w:marTop w:val="0"/>
                  <w:marBottom w:val="0"/>
                  <w:divBdr>
                    <w:top w:val="none" w:sz="0" w:space="0" w:color="auto"/>
                    <w:left w:val="none" w:sz="0" w:space="0" w:color="auto"/>
                    <w:bottom w:val="none" w:sz="0" w:space="0" w:color="auto"/>
                    <w:right w:val="none" w:sz="0" w:space="0" w:color="auto"/>
                  </w:divBdr>
                  <w:divsChild>
                    <w:div w:id="54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4286</Words>
  <Characters>24433</Characters>
  <Application>Microsoft Office Word</Application>
  <DocSecurity>0</DocSecurity>
  <Lines>203</Lines>
  <Paragraphs>57</Paragraphs>
  <ScaleCrop>false</ScaleCrop>
  <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2021-04-25T13:37:00Z</dcterms:created>
  <dcterms:modified xsi:type="dcterms:W3CDTF">2021-04-25T13:38:00Z</dcterms:modified>
</cp:coreProperties>
</file>