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6F" w:rsidRDefault="00307B6F">
      <w:pPr>
        <w:spacing w:line="200" w:lineRule="exact"/>
        <w:rPr>
          <w:rFonts w:eastAsia="Times New Roman"/>
          <w:sz w:val="28"/>
          <w:szCs w:val="28"/>
        </w:rPr>
      </w:pPr>
    </w:p>
    <w:p w:rsidR="00307B6F" w:rsidRDefault="00307B6F">
      <w:pPr>
        <w:spacing w:line="200" w:lineRule="exact"/>
        <w:rPr>
          <w:rFonts w:eastAsia="Times New Roman"/>
          <w:sz w:val="28"/>
          <w:szCs w:val="28"/>
        </w:rPr>
      </w:pPr>
    </w:p>
    <w:p w:rsidR="00307B6F" w:rsidRDefault="00307B6F">
      <w:pPr>
        <w:spacing w:line="200" w:lineRule="exact"/>
        <w:rPr>
          <w:rFonts w:eastAsia="Times New Roman"/>
          <w:sz w:val="28"/>
          <w:szCs w:val="28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307B6F" w:rsidRDefault="00307B6F">
      <w:pPr>
        <w:spacing w:line="200" w:lineRule="exact"/>
        <w:rPr>
          <w:sz w:val="32"/>
          <w:szCs w:val="24"/>
        </w:rPr>
      </w:pPr>
    </w:p>
    <w:p w:rsidR="00480D91" w:rsidRPr="00307B6F" w:rsidRDefault="00307B6F" w:rsidP="00307B6F">
      <w:pPr>
        <w:spacing w:line="200" w:lineRule="exact"/>
        <w:jc w:val="center"/>
        <w:rPr>
          <w:sz w:val="28"/>
          <w:szCs w:val="24"/>
        </w:rPr>
      </w:pPr>
      <w:r w:rsidRPr="00307B6F">
        <w:rPr>
          <w:sz w:val="28"/>
          <w:szCs w:val="24"/>
        </w:rPr>
        <w:t xml:space="preserve">МКОУ «Дылымский многопрофильный лицей </w:t>
      </w:r>
      <w:proofErr w:type="spellStart"/>
      <w:r w:rsidRPr="00307B6F">
        <w:rPr>
          <w:sz w:val="28"/>
          <w:szCs w:val="24"/>
        </w:rPr>
        <w:t>им.И.Гаджиева</w:t>
      </w:r>
      <w:proofErr w:type="spellEnd"/>
      <w:r w:rsidRPr="00307B6F">
        <w:rPr>
          <w:sz w:val="28"/>
          <w:szCs w:val="24"/>
        </w:rPr>
        <w:t>»</w:t>
      </w:r>
    </w:p>
    <w:p w:rsidR="00480D91" w:rsidRPr="00307B6F" w:rsidRDefault="00480D91">
      <w:pPr>
        <w:spacing w:line="200" w:lineRule="exact"/>
        <w:rPr>
          <w:sz w:val="32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322" w:lineRule="exact"/>
        <w:rPr>
          <w:sz w:val="24"/>
          <w:szCs w:val="24"/>
        </w:rPr>
      </w:pPr>
    </w:p>
    <w:p w:rsidR="00307B6F" w:rsidRPr="005A1F38" w:rsidRDefault="00997B0E">
      <w:pPr>
        <w:spacing w:line="236" w:lineRule="auto"/>
        <w:ind w:right="-319"/>
        <w:jc w:val="center"/>
        <w:rPr>
          <w:rFonts w:eastAsia="Times New Roman"/>
          <w:b/>
          <w:bCs/>
          <w:color w:val="C00000"/>
          <w:sz w:val="40"/>
          <w:szCs w:val="40"/>
        </w:rPr>
      </w:pPr>
      <w:r w:rsidRPr="005A1F38">
        <w:rPr>
          <w:rFonts w:eastAsia="Times New Roman"/>
          <w:b/>
          <w:bCs/>
          <w:color w:val="C00000"/>
          <w:sz w:val="40"/>
          <w:szCs w:val="40"/>
        </w:rPr>
        <w:t xml:space="preserve">Работа с учебным фондом </w:t>
      </w:r>
    </w:p>
    <w:p w:rsidR="00307B6F" w:rsidRPr="005A1F38" w:rsidRDefault="00997B0E">
      <w:pPr>
        <w:spacing w:line="236" w:lineRule="auto"/>
        <w:ind w:right="-319"/>
        <w:jc w:val="center"/>
        <w:rPr>
          <w:rFonts w:eastAsia="Times New Roman"/>
          <w:b/>
          <w:bCs/>
          <w:color w:val="C00000"/>
          <w:sz w:val="40"/>
          <w:szCs w:val="40"/>
        </w:rPr>
      </w:pPr>
      <w:r w:rsidRPr="005A1F38">
        <w:rPr>
          <w:rFonts w:eastAsia="Times New Roman"/>
          <w:b/>
          <w:bCs/>
          <w:color w:val="C00000"/>
          <w:sz w:val="40"/>
          <w:szCs w:val="40"/>
        </w:rPr>
        <w:t>– одно из важнейших направлений работы</w:t>
      </w:r>
    </w:p>
    <w:p w:rsidR="00480D91" w:rsidRPr="005A1F38" w:rsidRDefault="00997B0E">
      <w:pPr>
        <w:spacing w:line="236" w:lineRule="auto"/>
        <w:ind w:right="-319"/>
        <w:jc w:val="center"/>
        <w:rPr>
          <w:color w:val="C00000"/>
          <w:sz w:val="20"/>
          <w:szCs w:val="20"/>
        </w:rPr>
      </w:pPr>
      <w:r w:rsidRPr="005A1F38">
        <w:rPr>
          <w:rFonts w:eastAsia="Times New Roman"/>
          <w:b/>
          <w:bCs/>
          <w:color w:val="C00000"/>
          <w:sz w:val="40"/>
          <w:szCs w:val="40"/>
        </w:rPr>
        <w:t xml:space="preserve"> школьных библиотекарей</w:t>
      </w: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5A1F38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97ECF01" wp14:editId="10D85945">
            <wp:simplePos x="0" y="0"/>
            <wp:positionH relativeFrom="column">
              <wp:posOffset>1257300</wp:posOffset>
            </wp:positionH>
            <wp:positionV relativeFrom="paragraph">
              <wp:posOffset>86360</wp:posOffset>
            </wp:positionV>
            <wp:extent cx="3209925" cy="4668982"/>
            <wp:effectExtent l="0" t="0" r="0" b="0"/>
            <wp:wrapNone/>
            <wp:docPr id="1" name="Рисунок 1" descr="C:\Users\admin\AppData\Local\Microsoft\Windows\Temporary Internet Files\Content.Word\Screenshot_20200207-122039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Screenshot_20200207-122039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1" t="8303" r="2365" b="20342"/>
                    <a:stretch/>
                  </pic:blipFill>
                  <pic:spPr bwMode="auto">
                    <a:xfrm>
                      <a:off x="0" y="0"/>
                      <a:ext cx="3209925" cy="466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5A1F38" w:rsidRDefault="005A1F38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</w:p>
    <w:p w:rsidR="005A1F38" w:rsidRDefault="005A1F38">
      <w:pPr>
        <w:spacing w:line="253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A1F38" w:rsidRDefault="005A1F38">
      <w:pPr>
        <w:spacing w:line="253" w:lineRule="exact"/>
        <w:rPr>
          <w:sz w:val="24"/>
          <w:szCs w:val="24"/>
        </w:rPr>
      </w:pPr>
    </w:p>
    <w:p w:rsidR="00480D91" w:rsidRPr="00997B0E" w:rsidRDefault="00997B0E" w:rsidP="00997B0E">
      <w:pPr>
        <w:ind w:left="6360"/>
        <w:rPr>
          <w:sz w:val="20"/>
          <w:szCs w:val="20"/>
        </w:rPr>
        <w:sectPr w:rsidR="00480D91" w:rsidRPr="00997B0E" w:rsidSect="005A1F38">
          <w:pgSz w:w="11900" w:h="16838"/>
          <w:pgMar w:top="1125" w:right="906" w:bottom="874" w:left="1440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 w:equalWidth="0">
            <w:col w:w="9560"/>
          </w:cols>
        </w:sectPr>
      </w:pPr>
      <w:r>
        <w:rPr>
          <w:rFonts w:eastAsia="Times New Roman"/>
          <w:sz w:val="28"/>
          <w:szCs w:val="28"/>
        </w:rPr>
        <w:t>Подготовила: педа</w:t>
      </w:r>
      <w:r w:rsidR="005A1F38">
        <w:rPr>
          <w:rFonts w:eastAsia="Times New Roman"/>
          <w:sz w:val="28"/>
          <w:szCs w:val="28"/>
        </w:rPr>
        <w:t xml:space="preserve">гог-библиотекарь  </w:t>
      </w:r>
      <w:proofErr w:type="spellStart"/>
      <w:r w:rsidR="005A1F38">
        <w:rPr>
          <w:rFonts w:eastAsia="Times New Roman"/>
          <w:sz w:val="28"/>
          <w:szCs w:val="28"/>
        </w:rPr>
        <w:t>Меджидова.Т.М</w:t>
      </w:r>
      <w:proofErr w:type="spellEnd"/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200" w:lineRule="exact"/>
        <w:rPr>
          <w:sz w:val="24"/>
          <w:szCs w:val="24"/>
        </w:rPr>
      </w:pPr>
    </w:p>
    <w:p w:rsidR="00480D91" w:rsidRDefault="00480D91">
      <w:pPr>
        <w:spacing w:line="331" w:lineRule="exact"/>
        <w:rPr>
          <w:sz w:val="24"/>
          <w:szCs w:val="24"/>
        </w:rPr>
      </w:pPr>
    </w:p>
    <w:p w:rsidR="00480D91" w:rsidRPr="00307B6F" w:rsidRDefault="00307B6F" w:rsidP="00997B0E">
      <w:pPr>
        <w:ind w:right="40"/>
        <w:jc w:val="center"/>
        <w:rPr>
          <w:sz w:val="28"/>
          <w:szCs w:val="20"/>
        </w:rPr>
        <w:sectPr w:rsidR="00480D91" w:rsidRPr="00307B6F" w:rsidSect="005A1F38">
          <w:type w:val="continuous"/>
          <w:pgSz w:w="11900" w:h="16838"/>
          <w:pgMar w:top="1125" w:right="906" w:bottom="874" w:left="1440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 w:equalWidth="0">
            <w:col w:w="9560"/>
          </w:cols>
        </w:sectPr>
      </w:pPr>
      <w:r w:rsidRPr="00307B6F">
        <w:rPr>
          <w:sz w:val="28"/>
          <w:szCs w:val="20"/>
        </w:rPr>
        <w:t xml:space="preserve">2019г. </w:t>
      </w:r>
    </w:p>
    <w:p w:rsidR="00307B6F" w:rsidRDefault="00307B6F">
      <w:pPr>
        <w:tabs>
          <w:tab w:val="left" w:pos="2920"/>
          <w:tab w:val="left" w:pos="3780"/>
          <w:tab w:val="left" w:pos="4160"/>
          <w:tab w:val="left" w:pos="4760"/>
          <w:tab w:val="left" w:pos="6620"/>
          <w:tab w:val="left" w:pos="8240"/>
        </w:tabs>
        <w:ind w:left="800"/>
        <w:rPr>
          <w:rFonts w:eastAsia="Times New Roman"/>
          <w:b/>
          <w:bCs/>
          <w:sz w:val="28"/>
          <w:szCs w:val="28"/>
        </w:rPr>
      </w:pPr>
    </w:p>
    <w:p w:rsidR="00307B6F" w:rsidRDefault="00307B6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480D91" w:rsidRDefault="00997B0E">
      <w:pPr>
        <w:tabs>
          <w:tab w:val="left" w:pos="2920"/>
          <w:tab w:val="left" w:pos="3780"/>
          <w:tab w:val="left" w:pos="4160"/>
          <w:tab w:val="left" w:pos="4760"/>
          <w:tab w:val="left" w:pos="6620"/>
          <w:tab w:val="left" w:pos="8240"/>
        </w:tabs>
        <w:ind w:left="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Библиотечный</w:t>
      </w:r>
      <w:r>
        <w:rPr>
          <w:rFonts w:eastAsia="Times New Roman"/>
          <w:b/>
          <w:bCs/>
          <w:sz w:val="28"/>
          <w:szCs w:val="28"/>
        </w:rPr>
        <w:tab/>
        <w:t>фонд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это</w:t>
      </w:r>
      <w:r>
        <w:rPr>
          <w:rFonts w:eastAsia="Times New Roman"/>
          <w:sz w:val="28"/>
          <w:szCs w:val="28"/>
        </w:rPr>
        <w:tab/>
        <w:t>совокупность</w:t>
      </w:r>
      <w:r>
        <w:rPr>
          <w:rFonts w:eastAsia="Times New Roman"/>
          <w:sz w:val="28"/>
          <w:szCs w:val="28"/>
        </w:rPr>
        <w:tab/>
        <w:t>документов</w:t>
      </w:r>
      <w:r>
        <w:rPr>
          <w:rFonts w:eastAsia="Times New Roman"/>
          <w:sz w:val="28"/>
          <w:szCs w:val="28"/>
        </w:rPr>
        <w:tab/>
        <w:t>различного</w:t>
      </w:r>
    </w:p>
    <w:p w:rsidR="00480D91" w:rsidRDefault="00480D91">
      <w:pPr>
        <w:spacing w:line="16" w:lineRule="exact"/>
        <w:rPr>
          <w:sz w:val="20"/>
          <w:szCs w:val="20"/>
        </w:rPr>
      </w:pPr>
    </w:p>
    <w:p w:rsidR="00480D91" w:rsidRDefault="00997B0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назначения, подлежащих учёту, комплектованию, хранению и использованию в целях обеспечения учебного процесса. Библиотечный фонд делится на основной (художественная, справочная и методическая литература) и учебный.</w:t>
      </w:r>
    </w:p>
    <w:p w:rsidR="00480D91" w:rsidRDefault="00480D91">
      <w:pPr>
        <w:spacing w:line="15" w:lineRule="exact"/>
        <w:rPr>
          <w:sz w:val="20"/>
          <w:szCs w:val="20"/>
        </w:rPr>
      </w:pPr>
    </w:p>
    <w:p w:rsidR="00480D91" w:rsidRDefault="00997B0E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фондом является актуальной темой для библиотекарей. Задача библиотекаря состоит в том, чтобы быстро и эффективно удовлетворять запросы читателей, формировать реальные и потенциальные читательские потребности взрослых и детей с учетом и возрастных, и индивидуальных особенностей.</w:t>
      </w:r>
    </w:p>
    <w:p w:rsidR="00480D91" w:rsidRDefault="00480D91">
      <w:pPr>
        <w:spacing w:line="14" w:lineRule="exact"/>
        <w:rPr>
          <w:sz w:val="20"/>
          <w:szCs w:val="20"/>
        </w:rPr>
      </w:pPr>
    </w:p>
    <w:p w:rsidR="00480D91" w:rsidRDefault="00997B0E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Работа с фондом </w:t>
      </w:r>
      <w:r>
        <w:rPr>
          <w:rFonts w:eastAsia="Times New Roman"/>
          <w:sz w:val="28"/>
          <w:szCs w:val="28"/>
        </w:rPr>
        <w:t xml:space="preserve">включает в себя мероприятия по формированию </w:t>
      </w:r>
      <w:proofErr w:type="spellStart"/>
      <w:r>
        <w:rPr>
          <w:rFonts w:eastAsia="Times New Roman"/>
          <w:sz w:val="28"/>
          <w:szCs w:val="28"/>
        </w:rPr>
        <w:t>исохранению</w:t>
      </w:r>
      <w:proofErr w:type="spellEnd"/>
      <w:r>
        <w:rPr>
          <w:rFonts w:eastAsia="Times New Roman"/>
          <w:sz w:val="28"/>
          <w:szCs w:val="28"/>
        </w:rPr>
        <w:t xml:space="preserve"> фонда библиотеки. Это один из основных видов </w:t>
      </w:r>
      <w:proofErr w:type="spellStart"/>
      <w:r>
        <w:rPr>
          <w:rFonts w:eastAsia="Times New Roman"/>
          <w:sz w:val="28"/>
          <w:szCs w:val="28"/>
        </w:rPr>
        <w:t>внутрибиблиотечной</w:t>
      </w:r>
      <w:proofErr w:type="spellEnd"/>
      <w:r>
        <w:rPr>
          <w:rFonts w:eastAsia="Times New Roman"/>
          <w:sz w:val="28"/>
          <w:szCs w:val="28"/>
        </w:rPr>
        <w:t xml:space="preserve"> работы. От ее качества зависит наполняемость фонда, и обновление фонда библиотеки. С этой целью нами предусмотрена работа по изучению книжного фонда и анализ его использования (в течение года), работа с задолжниками, изъятие ветхой, устаревшей и непрофильной литературы, формирование фонда библиотеки, пополнение фонда библиотеки периодическими изданиями: газетами и журналами.</w:t>
      </w:r>
    </w:p>
    <w:p w:rsidR="00480D91" w:rsidRDefault="00480D91">
      <w:pPr>
        <w:spacing w:line="21" w:lineRule="exact"/>
        <w:rPr>
          <w:sz w:val="20"/>
          <w:szCs w:val="20"/>
        </w:rPr>
      </w:pPr>
    </w:p>
    <w:p w:rsidR="00480D91" w:rsidRDefault="00997B0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Еще одно основное направление библиотечной работы – выдача документов пользователям библиотеки и заполнение формуляра читателя, «Дневника библиотеки» (ежедневно), организован фонд читального зала. Проводится контроль над своевременным возвратом в библиотеку выданных изданий. При записи читателей в библиотеку и ежегодной перерегистрации читателей проводятся беседы о бережном отношении к книге. К работе по мелкому ремонту ветхих книг мы привлекаем ребят из ГПД.</w:t>
      </w:r>
    </w:p>
    <w:p w:rsidR="00480D91" w:rsidRDefault="00480D91">
      <w:pPr>
        <w:spacing w:line="19" w:lineRule="exact"/>
        <w:rPr>
          <w:sz w:val="20"/>
          <w:szCs w:val="20"/>
        </w:rPr>
      </w:pPr>
    </w:p>
    <w:p w:rsidR="00480D91" w:rsidRDefault="00997B0E">
      <w:pPr>
        <w:numPr>
          <w:ilvl w:val="0"/>
          <w:numId w:val="1"/>
        </w:numPr>
        <w:tabs>
          <w:tab w:val="left" w:pos="1076"/>
        </w:tabs>
        <w:spacing w:line="237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библиотеке работает читальный зал на 4 места. Учащиеся пользуются читальным залом постоянно для работы со справочниками, энциклопедиями, периодикой. Здесь же проводятся книжные выставки, беседы, учащиеся готовят рефераты, доклады, домашние задания.</w:t>
      </w:r>
    </w:p>
    <w:p w:rsidR="00480D91" w:rsidRDefault="00480D91">
      <w:pPr>
        <w:spacing w:line="17" w:lineRule="exact"/>
        <w:rPr>
          <w:rFonts w:eastAsia="Times New Roman"/>
          <w:sz w:val="28"/>
          <w:szCs w:val="28"/>
        </w:rPr>
      </w:pPr>
    </w:p>
    <w:p w:rsidR="00480D91" w:rsidRDefault="00997B0E">
      <w:pPr>
        <w:numPr>
          <w:ilvl w:val="0"/>
          <w:numId w:val="1"/>
        </w:numPr>
        <w:tabs>
          <w:tab w:val="left" w:pos="1160"/>
        </w:tabs>
        <w:spacing w:line="239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условиях библиотекам, особенно школьным, трудно планировать работу по комплектованию фондов. Библиотечные фонды морально устарели и обветшали, особенно детский. Списание превышает поступление. Новые книги поступают не систематически, в ограниченном ассортименте и в небольшом количестве. Образовательные учреждения не могут заказывать именно ту литературу, которая им необходима. Тем не менее, работу эту необходимо вести. В плане работы на новый учебный год нами запланирована мероприятия по формированию фонда в условиях отсутствия материальных средств путем проведения различных благотворительных и других акций (например, ежегодно проводимая в нашей школе акция «Подари книгу библиотеке», сбор макулатуры).</w:t>
      </w:r>
    </w:p>
    <w:p w:rsidR="00480D91" w:rsidRDefault="00480D91">
      <w:pPr>
        <w:spacing w:line="16" w:lineRule="exact"/>
        <w:rPr>
          <w:rFonts w:eastAsia="Times New Roman"/>
          <w:sz w:val="28"/>
          <w:szCs w:val="28"/>
        </w:rPr>
      </w:pPr>
    </w:p>
    <w:p w:rsidR="00480D91" w:rsidRDefault="00997B0E">
      <w:pPr>
        <w:spacing w:line="23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сохранности фонда включает в себя работу по очистке фонда, работу с задолжниками, работу с литературой, принятой взамен утерянной. Здесь же планируются мероприятия по списанию ветхой, устаревшей литературы и ремонту фонда.</w:t>
      </w:r>
    </w:p>
    <w:p w:rsidR="00480D91" w:rsidRDefault="00480D91">
      <w:pPr>
        <w:spacing w:line="1" w:lineRule="exact"/>
        <w:rPr>
          <w:rFonts w:eastAsia="Times New Roman"/>
          <w:sz w:val="28"/>
          <w:szCs w:val="28"/>
        </w:rPr>
      </w:pPr>
    </w:p>
    <w:p w:rsidR="00480D91" w:rsidRDefault="00997B0E">
      <w:pPr>
        <w:ind w:left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мере поступления литературы в библиотеку проводится</w:t>
      </w:r>
    </w:p>
    <w:p w:rsidR="00480D91" w:rsidRDefault="00480D91">
      <w:pPr>
        <w:sectPr w:rsidR="00480D91" w:rsidSect="005A1F38">
          <w:pgSz w:w="11900" w:h="16838"/>
          <w:pgMar w:top="1125" w:right="846" w:bottom="657" w:left="1440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 w:equalWidth="0">
            <w:col w:w="9620"/>
          </w:cols>
        </w:sectPr>
      </w:pPr>
    </w:p>
    <w:p w:rsidR="00480D91" w:rsidRDefault="00997B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-приём и обработка поступивших книг и брошюр:</w:t>
      </w:r>
    </w:p>
    <w:p w:rsidR="00480D91" w:rsidRDefault="00480D91">
      <w:pPr>
        <w:spacing w:line="2" w:lineRule="exact"/>
        <w:rPr>
          <w:sz w:val="20"/>
          <w:szCs w:val="20"/>
        </w:rPr>
      </w:pPr>
    </w:p>
    <w:p w:rsidR="00480D91" w:rsidRDefault="00997B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-оформление накладных;</w:t>
      </w:r>
    </w:p>
    <w:p w:rsidR="00480D91" w:rsidRDefault="00997B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-штемпелевание;</w:t>
      </w:r>
    </w:p>
    <w:p w:rsidR="00480D91" w:rsidRDefault="00997B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-запись в инвентарную книгу;</w:t>
      </w:r>
    </w:p>
    <w:p w:rsidR="00480D91" w:rsidRDefault="00997B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-запись в книгу суммарного учёта;</w:t>
      </w:r>
    </w:p>
    <w:p w:rsidR="00480D91" w:rsidRDefault="00997B0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-оформление картотеки.</w:t>
      </w:r>
    </w:p>
    <w:p w:rsidR="00480D91" w:rsidRDefault="00997B0E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учебниками</w:t>
      </w:r>
    </w:p>
    <w:p w:rsidR="00480D91" w:rsidRDefault="00480D91">
      <w:pPr>
        <w:spacing w:line="15" w:lineRule="exact"/>
        <w:rPr>
          <w:sz w:val="20"/>
          <w:szCs w:val="20"/>
        </w:rPr>
      </w:pPr>
    </w:p>
    <w:p w:rsidR="00480D91" w:rsidRDefault="00997B0E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правило, школьная библиотека организует работу с учебниками. Комплектование учебного фонда определяется в соответствии с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учетом потребностей школы и учебными программами. Все полученные учебники и учебные пособия передаются в школьную библиотеку и являются собственностью школы. Учебной литературой имеют право пользоваться все без исключения учащиеся и члены педагогического коллектива школы. Заведующий библиотекой выдает учебники классным руководителям, которые распределяют их между учащимися, а в конце учебного года возвращают в библиотеку. Если учащимся учебник утерян или испорчен, учащийся обязан по согласованию с заведующим библиотекой заменить его на равноценный.</w:t>
      </w:r>
    </w:p>
    <w:p w:rsidR="00480D91" w:rsidRDefault="00480D91">
      <w:pPr>
        <w:spacing w:line="18" w:lineRule="exact"/>
        <w:rPr>
          <w:sz w:val="20"/>
          <w:szCs w:val="20"/>
        </w:rPr>
      </w:pPr>
    </w:p>
    <w:p w:rsidR="00480D91" w:rsidRDefault="00997B0E">
      <w:pPr>
        <w:numPr>
          <w:ilvl w:val="0"/>
          <w:numId w:val="2"/>
        </w:numPr>
        <w:tabs>
          <w:tab w:val="left" w:pos="752"/>
        </w:tabs>
        <w:spacing w:line="238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перехода учащихся в другое образовательное учреждение, окончания обучения или выбытия из школы по иным причинам ученик обязан сдать в школьную библиотеку всю учебную литературу. Заведующий библиотекой выдает обходной лист с отметкой об отсутствии задолженности. Документы выдаются по предъявлении обходного листа. Педагоги и другие работники школы в случае окончания действия трудового договора, увольнения или выбывающие из школы по иным причинам обязаны сдать в школьную библиотеку всю учебную литературу. Заведующий библиотекой выдает обходной лист с отметкой об отсутствии задолженности. Документы выдаются по предъявлении обходного листа.</w:t>
      </w:r>
    </w:p>
    <w:p w:rsidR="00480D91" w:rsidRDefault="00480D91">
      <w:pPr>
        <w:spacing w:line="25" w:lineRule="exact"/>
        <w:rPr>
          <w:rFonts w:eastAsia="Times New Roman"/>
          <w:sz w:val="28"/>
          <w:szCs w:val="28"/>
        </w:rPr>
      </w:pPr>
    </w:p>
    <w:p w:rsidR="00480D91" w:rsidRDefault="00997B0E">
      <w:pPr>
        <w:spacing w:line="23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школьных библиотек по использованию учебных фондов наиболее эффективна: библиотечным обслуживанием охвачен весь контингент учащихся и педагогов. Библиотеки контролируют процесс работы с учебниками. Школьные библиотекари отчитываются об обеспеченности учебниками перед педагогическим советом школы, отделом образования. Поэтому нами предусмотрен в плане весь комплекс мероприятий со школьными учебниками – комплектование, обработка, диагностика обеспеченности учащихся учебниками и учебными пособиями на 2019-2020 учебный год, информирование учителей и учащихся о новых поступлениях учебников и учебных пособий, оформление выставки: «Знакомьтесь – новые учебники», проведение работы в хранилище учебного фонда, расстановка учебников по классам.</w:t>
      </w:r>
    </w:p>
    <w:p w:rsidR="00480D91" w:rsidRDefault="00480D91">
      <w:pPr>
        <w:spacing w:line="16" w:lineRule="exact"/>
        <w:rPr>
          <w:rFonts w:eastAsia="Times New Roman"/>
          <w:sz w:val="28"/>
          <w:szCs w:val="28"/>
        </w:rPr>
      </w:pPr>
    </w:p>
    <w:p w:rsidR="00480D91" w:rsidRDefault="00997B0E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Важную роль играют рейды по проверке сохранности фонда школьных учебников. Совместная работа с завучами, методическими объединениями учителей и учителями-предметниками для составления списков необходимой</w:t>
      </w:r>
    </w:p>
    <w:p w:rsidR="00480D91" w:rsidRDefault="00480D91">
      <w:pPr>
        <w:sectPr w:rsidR="00480D91" w:rsidSect="005A1F38">
          <w:pgSz w:w="11900" w:h="16838"/>
          <w:pgMar w:top="1125" w:right="846" w:bottom="659" w:left="1440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 w:equalWidth="0">
            <w:col w:w="9620"/>
          </w:cols>
        </w:sectPr>
      </w:pPr>
    </w:p>
    <w:p w:rsidR="00480D91" w:rsidRDefault="00997B0E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учебной литературы на следующий учебный год. Установление связи с другими школьными библиотеками города и района с целью обмена учебниками также нашла отражение в плане нашей работы. Этот способ пополнения фонда учебников весьма распространен. Обмен учебниками, как правило, лишь частично снимает проблему дефицита учебников. Тем не менее, какую-то часть проблемы таким путем удается решить. Но, возникает проблема транспортировки книг, и если школе не удается найти машину, то эти поездки ложатся на плечи библиотекарей.</w:t>
      </w:r>
    </w:p>
    <w:p w:rsidR="00480D91" w:rsidRDefault="00480D91">
      <w:pPr>
        <w:spacing w:line="24" w:lineRule="exact"/>
        <w:rPr>
          <w:sz w:val="20"/>
          <w:szCs w:val="20"/>
        </w:rPr>
      </w:pPr>
    </w:p>
    <w:p w:rsidR="00480D91" w:rsidRDefault="00997B0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Школьные библиотеки отказываются от единовременной выдачи комплектов учебников в сентябре сроком на весь учебный год. Теперь этот процесс ведется в течение всего года, что связано с круглогодичной поставкой изданий, выпуском новых, использованием альтернативных учебников, необходимость обращения к изданиям прошлых лет при изучении отдельных тем и подготовки рефератов и докладов.</w:t>
      </w:r>
    </w:p>
    <w:p w:rsidR="00480D91" w:rsidRDefault="00480D91">
      <w:pPr>
        <w:spacing w:line="17" w:lineRule="exact"/>
        <w:rPr>
          <w:sz w:val="20"/>
          <w:szCs w:val="20"/>
        </w:rPr>
      </w:pPr>
    </w:p>
    <w:p w:rsidR="00480D91" w:rsidRDefault="00997B0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работа с учебным фондом объемна, разнообразна по содержанию и технологиям и требует от школьных библиотек весомых трудозатрат.</w:t>
      </w:r>
    </w:p>
    <w:p w:rsidR="00480D91" w:rsidRDefault="00480D91">
      <w:pPr>
        <w:spacing w:line="337" w:lineRule="exact"/>
        <w:rPr>
          <w:sz w:val="20"/>
          <w:szCs w:val="20"/>
        </w:rPr>
      </w:pPr>
    </w:p>
    <w:p w:rsidR="00480D91" w:rsidRDefault="00997B0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Наше представление о фондах библиотеки, которые сегодня должны включать в себя (кроме привычных печатных ресурсов) электронные книги, аудиокниги, открытое программное обеспечение, потоковые мультимедиа, диски, цифровое видео и многое другое расширяется. Мы находимся сейчас в переходном периоде, когда в библиотеках сохраняется большой фонд печатных изданий и постепенно формируется фонд на цифровых носителях.</w:t>
      </w:r>
    </w:p>
    <w:p w:rsidR="00480D91" w:rsidRDefault="00480D91">
      <w:pPr>
        <w:spacing w:line="16" w:lineRule="exact"/>
        <w:rPr>
          <w:sz w:val="20"/>
          <w:szCs w:val="20"/>
        </w:rPr>
      </w:pPr>
    </w:p>
    <w:p w:rsidR="00480D91" w:rsidRDefault="00997B0E">
      <w:pPr>
        <w:spacing w:line="234" w:lineRule="auto"/>
        <w:ind w:left="260" w:firstLine="3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библиотечных фондов – непрерывный процесс. Однажды начавшись, оно не прекращается до тех пор, пока существует библиотека.</w:t>
      </w:r>
    </w:p>
    <w:sectPr w:rsidR="00480D91" w:rsidSect="005A1F38">
      <w:pgSz w:w="11900" w:h="16838"/>
      <w:pgMar w:top="1138" w:right="846" w:bottom="1440" w:left="1440" w:header="0" w:footer="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4ADC706E"/>
    <w:lvl w:ilvl="0" w:tplc="B0AADE2E">
      <w:start w:val="1"/>
      <w:numFmt w:val="bullet"/>
      <w:lvlText w:val="В"/>
      <w:lvlJc w:val="left"/>
    </w:lvl>
    <w:lvl w:ilvl="1" w:tplc="28269812">
      <w:numFmt w:val="decimal"/>
      <w:lvlText w:val=""/>
      <w:lvlJc w:val="left"/>
    </w:lvl>
    <w:lvl w:ilvl="2" w:tplc="74A0BE36">
      <w:numFmt w:val="decimal"/>
      <w:lvlText w:val=""/>
      <w:lvlJc w:val="left"/>
    </w:lvl>
    <w:lvl w:ilvl="3" w:tplc="BF6C1BC4">
      <w:numFmt w:val="decimal"/>
      <w:lvlText w:val=""/>
      <w:lvlJc w:val="left"/>
    </w:lvl>
    <w:lvl w:ilvl="4" w:tplc="8DB27DC8">
      <w:numFmt w:val="decimal"/>
      <w:lvlText w:val=""/>
      <w:lvlJc w:val="left"/>
    </w:lvl>
    <w:lvl w:ilvl="5" w:tplc="F48E9002">
      <w:numFmt w:val="decimal"/>
      <w:lvlText w:val=""/>
      <w:lvlJc w:val="left"/>
    </w:lvl>
    <w:lvl w:ilvl="6" w:tplc="03729B40">
      <w:numFmt w:val="decimal"/>
      <w:lvlText w:val=""/>
      <w:lvlJc w:val="left"/>
    </w:lvl>
    <w:lvl w:ilvl="7" w:tplc="669602DC">
      <w:numFmt w:val="decimal"/>
      <w:lvlText w:val=""/>
      <w:lvlJc w:val="left"/>
    </w:lvl>
    <w:lvl w:ilvl="8" w:tplc="3578A28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B442D54A"/>
    <w:lvl w:ilvl="0" w:tplc="F5A8CAE8">
      <w:start w:val="1"/>
      <w:numFmt w:val="bullet"/>
      <w:lvlText w:val="В"/>
      <w:lvlJc w:val="left"/>
    </w:lvl>
    <w:lvl w:ilvl="1" w:tplc="E4262C52">
      <w:numFmt w:val="decimal"/>
      <w:lvlText w:val=""/>
      <w:lvlJc w:val="left"/>
    </w:lvl>
    <w:lvl w:ilvl="2" w:tplc="8E1AFCE2">
      <w:numFmt w:val="decimal"/>
      <w:lvlText w:val=""/>
      <w:lvlJc w:val="left"/>
    </w:lvl>
    <w:lvl w:ilvl="3" w:tplc="1CB6DB2A">
      <w:numFmt w:val="decimal"/>
      <w:lvlText w:val=""/>
      <w:lvlJc w:val="left"/>
    </w:lvl>
    <w:lvl w:ilvl="4" w:tplc="5F5A7890">
      <w:numFmt w:val="decimal"/>
      <w:lvlText w:val=""/>
      <w:lvlJc w:val="left"/>
    </w:lvl>
    <w:lvl w:ilvl="5" w:tplc="D16E260A">
      <w:numFmt w:val="decimal"/>
      <w:lvlText w:val=""/>
      <w:lvlJc w:val="left"/>
    </w:lvl>
    <w:lvl w:ilvl="6" w:tplc="C1B82EA0">
      <w:numFmt w:val="decimal"/>
      <w:lvlText w:val=""/>
      <w:lvlJc w:val="left"/>
    </w:lvl>
    <w:lvl w:ilvl="7" w:tplc="FDB24A60">
      <w:numFmt w:val="decimal"/>
      <w:lvlText w:val=""/>
      <w:lvlJc w:val="left"/>
    </w:lvl>
    <w:lvl w:ilvl="8" w:tplc="C7AA7A0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0D91"/>
    <w:rsid w:val="00307B6F"/>
    <w:rsid w:val="00387EB8"/>
    <w:rsid w:val="00480D91"/>
    <w:rsid w:val="005A1F38"/>
    <w:rsid w:val="00997B0E"/>
    <w:rsid w:val="00CF7404"/>
    <w:rsid w:val="00D3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3514"/>
  <w15:docId w15:val="{75E6CF86-DB95-4879-8EC2-8A102C75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F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2020-02-07T09:31:00Z</cp:lastPrinted>
  <dcterms:created xsi:type="dcterms:W3CDTF">2020-02-06T07:46:00Z</dcterms:created>
  <dcterms:modified xsi:type="dcterms:W3CDTF">2020-02-07T09:42:00Z</dcterms:modified>
</cp:coreProperties>
</file>